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52.png" ContentType="image/png"/>
  <Override PartName="/word/media/rId56.png" ContentType="image/png"/>
  <Override PartName="/word/media/rId61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16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8.png" ContentType="image/png"/>
  <Override PartName="/word/media/rId42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5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Доберштейн Алина 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проведения интерактивных экспериментов в среде Mininet по исследованию параметров сети, связанных с потерей, дублированием, изменением порядка и повреждением пакетов при передаче данных. Эти параметры влияют на производительность протоколов и сетей.</w:t>
      </w:r>
    </w:p>
    <w:bookmarkEnd w:id="9"/>
    <w:bookmarkStart w:id="10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Задайте простейшую топологию, состоящую из двух хостов и коммутатора с назначенной по умолчанию mininet сетью 10.0.0.0/8.</w:t>
      </w:r>
    </w:p>
    <w:p>
      <w:pPr>
        <w:pStyle w:val="Compact"/>
        <w:numPr>
          <w:ilvl w:val="0"/>
          <w:numId w:val="1001"/>
        </w:numPr>
      </w:pPr>
      <w:r>
        <w:t xml:space="preserve">Проведите интерактивные эксперименты по по исследованию параметров сети, связанных с потерей, дублированием, изменением порядка и повреждением пакетов при передаче данных.</w:t>
      </w:r>
    </w:p>
    <w:p>
      <w:pPr>
        <w:pStyle w:val="Compact"/>
        <w:numPr>
          <w:ilvl w:val="0"/>
          <w:numId w:val="1001"/>
        </w:numPr>
      </w:pPr>
      <w:r>
        <w:t xml:space="preserve">Реализуйте воспроизводимый эксперимент по добавлению правила отбрасывания пакетов в эмулируемой глобальной сети. На экран выведите сводную информацию о потерянных пакетах.</w:t>
      </w:r>
    </w:p>
    <w:p>
      <w:pPr>
        <w:pStyle w:val="Compact"/>
        <w:numPr>
          <w:ilvl w:val="0"/>
          <w:numId w:val="1001"/>
        </w:numPr>
      </w:pPr>
      <w:r>
        <w:t xml:space="preserve">Самостоятельно реализуйте воспроизводимые эксперименты по исследованию параметров сети, связанных с потерей, изменением порядка и повреждением пакетов при передаче данных. На экран выведите своднуюинформацию о потерянных пакетах.</w:t>
      </w:r>
    </w:p>
    <w:bookmarkEnd w:id="10"/>
    <w:bookmarkStart w:id="1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 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bookmarkEnd w:id="11"/>
    <w:bookmarkStart w:id="2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Запустила виртуальную среду с mininet. Подключилась из ОС. Проверила права запуска Х-соединения. Задала простейшую топологию, состоящую из двух хостов и коммутатора с назначенной по умолчанию mininet сетью 10.0.0.0/8. На хостах h1 и h2 ввела команду ifconfig, чтобы отобразить информацию, относящуюся к их сетевым интерфейсам и назначенным им IP-адресам.</w:t>
      </w:r>
      <w:r>
        <w:t xml:space="preserve"> </w:t>
      </w:r>
      <w:r>
        <w:t xml:space="preserve">В дальнейшем при работе с NETEM и командой tc будут использоваться</w:t>
      </w:r>
      <w:r>
        <w:t xml:space="preserve"> </w:t>
      </w:r>
      <w:r>
        <w:t xml:space="preserve">интерфейсы h1-eth0 и h2-eth0(рис. 1).</w:t>
      </w:r>
    </w:p>
    <w:bookmarkStart w:id="15" w:name="fig:001"/>
    <w:p>
      <w:pPr>
        <w:pStyle w:val="CaptionedFigure"/>
      </w:pPr>
      <w:r>
        <w:drawing>
          <wp:inline>
            <wp:extent cx="3025658" cy="1790500"/>
            <wp:effectExtent b="0" l="0" r="0" t="0"/>
            <wp:docPr descr="Рис. 1: Запуск простой топологии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658" cy="179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 простой топологии</w:t>
      </w:r>
    </w:p>
    <w:bookmarkEnd w:id="15"/>
    <w:p>
      <w:pPr>
        <w:pStyle w:val="BodyText"/>
      </w:pPr>
      <w:r>
        <w:t xml:space="preserve">Проверила подключение между хостами h1 и h2 с помощью команды ping</w:t>
      </w:r>
      <w:r>
        <w:t xml:space="preserve"> </w:t>
      </w:r>
      <w:r>
        <w:t xml:space="preserve">с параметром -c 6 (рис. 2).</w:t>
      </w:r>
    </w:p>
    <w:bookmarkStart w:id="19" w:name="fig:002"/>
    <w:p>
      <w:pPr>
        <w:pStyle w:val="CaptionedFigure"/>
      </w:pPr>
      <w:r>
        <w:drawing>
          <wp:inline>
            <wp:extent cx="3303329" cy="4998081"/>
            <wp:effectExtent b="0" l="0" r="0" t="0"/>
            <wp:docPr descr="Рис. 2: Проверка соединения между хостам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329" cy="4998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Проверка соединения между хостами</w:t>
      </w:r>
    </w:p>
    <w:bookmarkEnd w:id="19"/>
    <w:bookmarkEnd w:id="20"/>
    <w:bookmarkStart w:id="66" w:name="интерактивные-эксперимен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Интерактивные эксперименты</w:t>
      </w:r>
    </w:p>
    <w:bookmarkStart w:id="37" w:name="Xe06dbcccd00cf03c272db9223c2b1ced4d2809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Добавление потери пакетов на интерфейс,подключённый к эмулируемой глобальной сети</w:t>
      </w:r>
    </w:p>
    <w:p>
      <w:pPr>
        <w:pStyle w:val="FirstParagraph"/>
      </w:pPr>
      <w:r>
        <w:t xml:space="preserve">Пакеты могут быть потеряны в процессе передачи из-за таких факторов, как битовые ошибки и перегрузка сети. Скорость потери данных часто измеряется как процентная доля потерянных пакетов по отношению к количеству отправленных пакетов. На хосте h1 добавила 10% потерь пакетов к интерфейсу h1-eth0 (рис. 3-4).</w:t>
      </w:r>
    </w:p>
    <w:bookmarkStart w:id="24" w:name="fig:003"/>
    <w:p>
      <w:pPr>
        <w:pStyle w:val="CaptionedFigure"/>
      </w:pPr>
      <w:r>
        <w:drawing>
          <wp:inline>
            <wp:extent cx="3733800" cy="2186542"/>
            <wp:effectExtent b="0" l="0" r="0" t="0"/>
            <wp:docPr descr="Рис. 3: Добавление потери пакетов" title="" id="22" name="Picture"/>
            <a:graphic>
              <a:graphicData uri="http://schemas.openxmlformats.org/drawingml/2006/picture">
                <pic:pic>
                  <pic:nvPicPr>
                    <pic:cNvPr descr="image/3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6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потери пакетов</w:t>
      </w:r>
    </w:p>
    <w:bookmarkEnd w:id="24"/>
    <w:bookmarkStart w:id="28" w:name="fig:004"/>
    <w:p>
      <w:pPr>
        <w:pStyle w:val="CaptionedFigure"/>
      </w:pPr>
      <w:r>
        <w:drawing>
          <wp:inline>
            <wp:extent cx="2958634" cy="2422441"/>
            <wp:effectExtent b="0" l="0" r="0" t="0"/>
            <wp:docPr descr="Рис. 4: Добавление потери пакетов" title="" id="26" name="Picture"/>
            <a:graphic>
              <a:graphicData uri="http://schemas.openxmlformats.org/drawingml/2006/picture">
                <pic:pic>
                  <pic:nvPicPr>
                    <pic:cNvPr descr="image/4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34" cy="2422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Добавление потери пакетов</w:t>
      </w:r>
    </w:p>
    <w:bookmarkEnd w:id="28"/>
    <w:p>
      <w:pPr>
        <w:pStyle w:val="BodyText"/>
      </w:pPr>
      <w:r>
        <w:t xml:space="preserve">Здесь:</w:t>
      </w:r>
    </w:p>
    <w:p>
      <w:pPr>
        <w:pStyle w:val="Compact"/>
        <w:numPr>
          <w:ilvl w:val="0"/>
          <w:numId w:val="1002"/>
        </w:numPr>
      </w:pPr>
      <w:r>
        <w:t xml:space="preserve">sudo: выполнить команду с более высокими привилегиями;</w:t>
      </w:r>
    </w:p>
    <w:p>
      <w:pPr>
        <w:pStyle w:val="Compact"/>
        <w:numPr>
          <w:ilvl w:val="0"/>
          <w:numId w:val="1002"/>
        </w:numPr>
      </w:pPr>
      <w:r>
        <w:t xml:space="preserve">tc: вызвать управление трафиком Linux;</w:t>
      </w:r>
    </w:p>
    <w:p>
      <w:pPr>
        <w:pStyle w:val="Compact"/>
        <w:numPr>
          <w:ilvl w:val="0"/>
          <w:numId w:val="1002"/>
        </w:numPr>
      </w:pPr>
      <w:r>
        <w:t xml:space="preserve">qdisc: изменить дисциплину очередей сетевого планировщика;</w:t>
      </w:r>
    </w:p>
    <w:p>
      <w:pPr>
        <w:pStyle w:val="Compact"/>
        <w:numPr>
          <w:ilvl w:val="0"/>
          <w:numId w:val="1002"/>
        </w:numPr>
      </w:pPr>
      <w:r>
        <w:t xml:space="preserve">add: создать новое правило;</w:t>
      </w:r>
    </w:p>
    <w:p>
      <w:pPr>
        <w:pStyle w:val="Compact"/>
        <w:numPr>
          <w:ilvl w:val="0"/>
          <w:numId w:val="1002"/>
        </w:numPr>
      </w:pPr>
      <w:r>
        <w:t xml:space="preserve">dev h1-eth0: указать интерфейс, на котором будет применяться правило;</w:t>
      </w:r>
    </w:p>
    <w:p>
      <w:pPr>
        <w:pStyle w:val="Compact"/>
        <w:numPr>
          <w:ilvl w:val="0"/>
          <w:numId w:val="1002"/>
        </w:numPr>
      </w:pPr>
      <w:r>
        <w:t xml:space="preserve">netem: использовать эмулятор сети;</w:t>
      </w:r>
    </w:p>
    <w:p>
      <w:pPr>
        <w:pStyle w:val="Compact"/>
        <w:numPr>
          <w:ilvl w:val="0"/>
          <w:numId w:val="1002"/>
        </w:numPr>
      </w:pPr>
      <w:r>
        <w:t xml:space="preserve">loss 10%: 10% потерь пакетов.</w:t>
      </w:r>
    </w:p>
    <w:p>
      <w:pPr>
        <w:pStyle w:val="FirstParagraph"/>
      </w:pPr>
      <w:r>
        <w:t xml:space="preserve">Для эмуляции глобальной сети с потерей пакетов в обоих направлениях необходимо к соответствующему интерфейсу на хосте h2 также добавить 10% потерь пакетов.</w:t>
      </w:r>
      <w:r>
        <w:t xml:space="preserve"> </w:t>
      </w:r>
      <w:r>
        <w:t xml:space="preserve">Проверила, что соединение между хостом h1 и хостом h2 имеет больший процент потерянных данных (10% от хоста h1 к хосту h2 и 10% от хоста h2 к хосту h1), повторив команду ping с параметром -c 100 на терминале хоста h1 (рис. 5).</w:t>
      </w:r>
    </w:p>
    <w:bookmarkStart w:id="32" w:name="fig:005"/>
    <w:p>
      <w:pPr>
        <w:pStyle w:val="CaptionedFigure"/>
      </w:pPr>
      <w:r>
        <w:drawing>
          <wp:inline>
            <wp:extent cx="3733800" cy="2769936"/>
            <wp:effectExtent b="0" l="0" r="0" t="0"/>
            <wp:docPr descr="Рис. 5: Добавление потери пакетов" title="" id="30" name="Picture"/>
            <a:graphic>
              <a:graphicData uri="http://schemas.openxmlformats.org/drawingml/2006/picture">
                <pic:pic>
                  <pic:nvPicPr>
                    <pic:cNvPr descr="image/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9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потери пакетов</w:t>
      </w:r>
    </w:p>
    <w:bookmarkEnd w:id="32"/>
    <w:p>
      <w:pPr>
        <w:pStyle w:val="BodyText"/>
      </w:pPr>
      <w:r>
        <w:t xml:space="preserve">Восстановила конфигурацию по умолчанию. (рис. 6).</w:t>
      </w:r>
    </w:p>
    <w:bookmarkStart w:id="36" w:name="fig:006"/>
    <w:p>
      <w:pPr>
        <w:pStyle w:val="CaptionedFigure"/>
      </w:pPr>
      <w:r>
        <w:drawing>
          <wp:inline>
            <wp:extent cx="3733800" cy="1132827"/>
            <wp:effectExtent b="0" l="0" r="0" t="0"/>
            <wp:docPr descr="Рис. 6: Конфигурация по умолчанию" title="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2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Конфигурация по умолчанию</w:t>
      </w:r>
    </w:p>
    <w:bookmarkEnd w:id="36"/>
    <w:bookmarkEnd w:id="37"/>
    <w:bookmarkStart w:id="46" w:name="Xd29d76c24887d9518b96264ba1981d512076fd6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Добавление значения корреляции для потери пакетов в эмулируемой глобальной сети</w:t>
      </w:r>
    </w:p>
    <w:p>
      <w:pPr>
        <w:pStyle w:val="FirstParagraph"/>
      </w:pPr>
      <w:r>
        <w:t xml:space="preserve">Добавила на интерфейсе узла h1 коэффициент потери пакетов 50% (такой высокий уровень потери пакетов маловероятен), и каждая последующая вероятность зависит на 50% от последней:</w:t>
      </w:r>
      <w:r>
        <w:t xml:space="preserve"> </w:t>
      </w:r>
      <w:r>
        <w:t xml:space="preserve">Проверила, что на соединении от хоста h1 к хосту h2 имеются потери пакетов, используя команду ping с параметром -c 50 с хоста h1 (рис. 7-8).</w:t>
      </w:r>
    </w:p>
    <w:bookmarkStart w:id="41" w:name="fig:007"/>
    <w:p>
      <w:pPr>
        <w:pStyle w:val="CaptionedFigure"/>
      </w:pPr>
      <w:r>
        <w:drawing>
          <wp:inline>
            <wp:extent cx="3733800" cy="1321049"/>
            <wp:effectExtent b="0" l="0" r="0" t="0"/>
            <wp:docPr descr="Рис. 7: Добавление значения корреляции для потери пакетов" title="" id="39" name="Picture"/>
            <a:graphic>
              <a:graphicData uri="http://schemas.openxmlformats.org/drawingml/2006/picture">
                <pic:pic>
                  <pic:nvPicPr>
                    <pic:cNvPr descr="image/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1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значения корреляции для потери пакетов</w:t>
      </w:r>
    </w:p>
    <w:bookmarkEnd w:id="41"/>
    <w:bookmarkStart w:id="45" w:name="fig:008"/>
    <w:p>
      <w:pPr>
        <w:pStyle w:val="CaptionedFigure"/>
      </w:pPr>
      <w:r>
        <w:drawing>
          <wp:inline>
            <wp:extent cx="3571426" cy="2307543"/>
            <wp:effectExtent b="0" l="0" r="0" t="0"/>
            <wp:docPr descr="Рис. 8: Добавление значения корреляции для потери пакетов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426" cy="2307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значения корреляции для потери пакетов</w:t>
      </w:r>
    </w:p>
    <w:bookmarkEnd w:id="45"/>
    <w:bookmarkEnd w:id="46"/>
    <w:bookmarkStart w:id="51" w:name="X76d963159c13cd9e0b05875e7c1f6ba27a1e762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Добавление повреждения пакетов в эмулируемой глобальной сети</w:t>
      </w:r>
    </w:p>
    <w:p>
      <w:pPr>
        <w:pStyle w:val="FirstParagraph"/>
      </w:pPr>
      <w:r>
        <w:t xml:space="preserve">Добавила на интерфейсе узла h1 0,01% повреждения пакетов.</w:t>
      </w:r>
      <w:r>
        <w:t xml:space="preserve"> </w:t>
      </w:r>
      <w:r>
        <w:t xml:space="preserve">Проверила конфигурацию с помощью инструмента iPerf3 для проверки</w:t>
      </w:r>
      <w:r>
        <w:t xml:space="preserve"> </w:t>
      </w:r>
      <w:r>
        <w:t xml:space="preserve">повторных передач (рис. 9).</w:t>
      </w:r>
    </w:p>
    <w:bookmarkStart w:id="50" w:name="fig:009"/>
    <w:p>
      <w:pPr>
        <w:pStyle w:val="CaptionedFigure"/>
      </w:pPr>
      <w:r>
        <w:drawing>
          <wp:inline>
            <wp:extent cx="3733800" cy="4712563"/>
            <wp:effectExtent b="0" l="0" r="0" t="0"/>
            <wp:docPr descr="Рис. 9: Добавление повреждения пакетов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2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Добавление повреждения пакетов</w:t>
      </w:r>
    </w:p>
    <w:bookmarkEnd w:id="50"/>
    <w:p>
      <w:pPr>
        <w:pStyle w:val="BodyText"/>
      </w:pPr>
      <w:r>
        <w:t xml:space="preserve">Значения повторной передачи на каждом временном интервале можно посмотреть в столбце Retr. Например, на 0.00-1.00 интервале retr=13, на следующем 14 и т.д. Всего 106 повторно отправленных пакетов.</w:t>
      </w:r>
    </w:p>
    <w:bookmarkEnd w:id="51"/>
    <w:bookmarkStart w:id="60" w:name="X922d7dee7e86d3395992cf21664713ab68328e3"/>
    <w:p>
      <w:pPr>
        <w:pStyle w:val="Heading2"/>
      </w:pPr>
      <w:r>
        <w:rPr>
          <w:rStyle w:val="SectionNumber"/>
        </w:rPr>
        <w:t xml:space="preserve">5.4</w:t>
      </w:r>
      <w:r>
        <w:tab/>
      </w:r>
      <w:r>
        <w:t xml:space="preserve">Добавление переупорядочивания пакетов в интерфейс подключения к эмулируемой глобальной сети</w:t>
      </w:r>
    </w:p>
    <w:p>
      <w:pPr>
        <w:pStyle w:val="FirstParagraph"/>
      </w:pPr>
      <w:r>
        <w:t xml:space="preserve">Добавим на интерфейсе узла h1 следующее правило: 25% пакетов (со значением корреляции 50%) будут отправлены немедленно, а остальные 75% будут задержаны на 10 мс. Проверим, что на соединении от хоста h1 к хосту h2 имеются потери пакетов,используя команду ping с параметром -c 20 с хоста h1. Убедимся, что часть пакетов не будут иметь задержки (один из четырех, или 25%), а последующие несколько пакетов будут иметь задержку около 10 миллисекунд (три из четырех, или 75%) (рис. 10).</w:t>
      </w:r>
    </w:p>
    <w:bookmarkStart w:id="55" w:name="fig:010"/>
    <w:p>
      <w:pPr>
        <w:pStyle w:val="CaptionedFigure"/>
      </w:pPr>
      <w:r>
        <w:drawing>
          <wp:inline>
            <wp:extent cx="3733800" cy="1724703"/>
            <wp:effectExtent b="0" l="0" r="0" t="0"/>
            <wp:docPr descr="Рис. 10: Добавление переупорядочивания пакетов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4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переупорядочивания пакетов</w:t>
      </w:r>
    </w:p>
    <w:bookmarkEnd w:id="55"/>
    <w:p>
      <w:pPr>
        <w:pStyle w:val="BodyText"/>
      </w:pPr>
      <w:r>
        <w:t xml:space="preserve">Изменила значение корреляции для более вероятного результата. (рис. 11).</w:t>
      </w:r>
    </w:p>
    <w:bookmarkStart w:id="59" w:name="fig:011"/>
    <w:p>
      <w:pPr>
        <w:pStyle w:val="CaptionedFigure"/>
      </w:pPr>
      <w:r>
        <w:drawing>
          <wp:inline>
            <wp:extent cx="2929909" cy="2479891"/>
            <wp:effectExtent b="0" l="0" r="0" t="0"/>
            <wp:docPr descr="Рис. 11: Добавление переупорядочивания пакетов" title="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909" cy="2479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Добавление переупорядочивания пакетов</w:t>
      </w:r>
    </w:p>
    <w:bookmarkEnd w:id="59"/>
    <w:bookmarkEnd w:id="60"/>
    <w:bookmarkStart w:id="65" w:name="Xa17aaf904324253e6e9a8917604688ab527f700"/>
    <w:p>
      <w:pPr>
        <w:pStyle w:val="Heading2"/>
      </w:pPr>
      <w:r>
        <w:rPr>
          <w:rStyle w:val="SectionNumber"/>
        </w:rPr>
        <w:t xml:space="preserve">5.5</w:t>
      </w:r>
      <w:r>
        <w:tab/>
      </w:r>
      <w:r>
        <w:t xml:space="preserve">Добавление дублирования пакетов в интерфейс подключения к эмулируемой глобальной сети</w:t>
      </w:r>
    </w:p>
    <w:p>
      <w:pPr>
        <w:pStyle w:val="FirstParagraph"/>
      </w:pPr>
      <w:r>
        <w:t xml:space="preserve">Для интерфейса узла h1 зададим правило c дублированием 50% пакетов (т.е. 50% пакетов должны быть получены дважды):</w:t>
      </w:r>
      <w:r>
        <w:t xml:space="preserve"> </w:t>
      </w:r>
      <w:r>
        <w:t xml:space="preserve">Проверим, что на соединении от хоста h1 к хосту h2 имеются дублированные пакеты, используя команду ping с параметром -c 20 с хоста h1. Дубликаты пакетов помечаются как DUP! (рис. 12).</w:t>
      </w:r>
    </w:p>
    <w:bookmarkStart w:id="64" w:name="fig:012"/>
    <w:p>
      <w:pPr>
        <w:pStyle w:val="CaptionedFigure"/>
      </w:pPr>
      <w:r>
        <w:drawing>
          <wp:inline>
            <wp:extent cx="3733800" cy="2554216"/>
            <wp:effectExtent b="0" l="0" r="0" t="0"/>
            <wp:docPr descr="Рис. 12: Добавление дублирования пакетов" title="" id="62" name="Picture"/>
            <a:graphic>
              <a:graphicData uri="http://schemas.openxmlformats.org/drawingml/2006/picture">
                <pic:pic>
                  <pic:nvPicPr>
                    <pic:cNvPr descr="image/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4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Добавление дублирования пакетов</w:t>
      </w:r>
    </w:p>
    <w:bookmarkEnd w:id="64"/>
    <w:bookmarkEnd w:id="65"/>
    <w:bookmarkEnd w:id="66"/>
    <w:bookmarkStart w:id="136" w:name="воспроизводимые-эксперимент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Воспроизводимые эксперименты</w:t>
      </w:r>
    </w:p>
    <w:bookmarkStart w:id="83" w:name="добавление-потери-пакетов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Добавление потери пакетов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simple-drop и перейдем в него.</w:t>
      </w:r>
      <w:r>
        <w:t xml:space="preserve"> </w:t>
      </w:r>
      <w:r>
        <w:t xml:space="preserve">Создадим скрипт для эксперимента lab_netem_ii.py (рис. 13).</w:t>
      </w:r>
    </w:p>
    <w:bookmarkStart w:id="70" w:name="fig:013"/>
    <w:p>
      <w:pPr>
        <w:pStyle w:val="CaptionedFigure"/>
      </w:pPr>
      <w:r>
        <w:drawing>
          <wp:inline>
            <wp:extent cx="3733800" cy="414218"/>
            <wp:effectExtent b="0" l="0" r="0" t="0"/>
            <wp:docPr descr="Рис. 13: Создание скрипта для эксперимента lab_netem_ii.py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скрипта для эксперимента lab_netem_ii.py</w:t>
      </w:r>
    </w:p>
    <w:bookmarkEnd w:id="70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 (рис. 14).</w:t>
      </w:r>
    </w:p>
    <w:bookmarkStart w:id="74" w:name="fig:014"/>
    <w:p>
      <w:pPr>
        <w:pStyle w:val="CaptionedFigure"/>
      </w:pPr>
      <w:r>
        <w:drawing>
          <wp:inline>
            <wp:extent cx="3733800" cy="3064774"/>
            <wp:effectExtent b="0" l="0" r="0" t="0"/>
            <wp:docPr descr="Рис. 14: Редактирование сркипта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4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сркипта</w:t>
      </w:r>
    </w:p>
    <w:bookmarkEnd w:id="74"/>
    <w:p>
      <w:pPr>
        <w:pStyle w:val="BodyText"/>
      </w:pPr>
      <w:r>
        <w:t xml:space="preserve">Создадим Makefile для управления процессом проведения эксперимента (рис. 15).</w:t>
      </w:r>
    </w:p>
    <w:bookmarkStart w:id="78" w:name="fig:015"/>
    <w:p>
      <w:pPr>
        <w:pStyle w:val="CaptionedFigure"/>
      </w:pPr>
      <w:r>
        <w:drawing>
          <wp:inline>
            <wp:extent cx="2767137" cy="928762"/>
            <wp:effectExtent b="0" l="0" r="0" t="0"/>
            <wp:docPr descr="Рис. 15: Makefile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137" cy="928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Makefile</w:t>
      </w:r>
    </w:p>
    <w:bookmarkEnd w:id="78"/>
    <w:p>
      <w:pPr>
        <w:pStyle w:val="BodyText"/>
      </w:pPr>
      <w:r>
        <w:t xml:space="preserve">Выполним эксперимент (рис. 16).</w:t>
      </w:r>
    </w:p>
    <w:bookmarkStart w:id="82" w:name="fig:016"/>
    <w:p>
      <w:pPr>
        <w:pStyle w:val="CaptionedFigure"/>
      </w:pPr>
      <w:r>
        <w:drawing>
          <wp:inline>
            <wp:extent cx="3733800" cy="2280126"/>
            <wp:effectExtent b="0" l="0" r="0" t="0"/>
            <wp:docPr descr="Рис. 16: Проведение эксперимента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0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Проведение эксперимента</w:t>
      </w:r>
    </w:p>
    <w:bookmarkEnd w:id="82"/>
    <w:bookmarkEnd w:id="83"/>
    <w:bookmarkStart w:id="96" w:name="добавление-значения-корреляции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Добавление значения корреляции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correaltion-drop и перейдем в него.</w:t>
      </w:r>
      <w:r>
        <w:t xml:space="preserve"> </w:t>
      </w:r>
      <w:r>
        <w:t xml:space="preserve">Создадим скрипт для эксперимента lab_netem_ii.py (рис. 17).</w:t>
      </w:r>
    </w:p>
    <w:bookmarkStart w:id="87" w:name="fig:017"/>
    <w:p>
      <w:pPr>
        <w:pStyle w:val="CaptionedFigure"/>
      </w:pPr>
      <w:r>
        <w:drawing>
          <wp:inline>
            <wp:extent cx="3733800" cy="532581"/>
            <wp:effectExtent b="0" l="0" r="0" t="0"/>
            <wp:docPr descr="Рис. 17: Создание скрипта для эксперимента lab_netem_ii.py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скрипта для эксперимента lab_netem_ii.py</w:t>
      </w:r>
    </w:p>
    <w:bookmarkEnd w:id="87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 (рис. 18).</w:t>
      </w:r>
    </w:p>
    <w:bookmarkStart w:id="91" w:name="fig:018"/>
    <w:p>
      <w:pPr>
        <w:pStyle w:val="CaptionedFigure"/>
      </w:pPr>
      <w:r>
        <w:drawing>
          <wp:inline>
            <wp:extent cx="3733800" cy="3423238"/>
            <wp:effectExtent b="0" l="0" r="0" t="0"/>
            <wp:docPr descr="Рис. 18: Редактирование сркипта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3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Редактирование сркипта</w:t>
      </w:r>
    </w:p>
    <w:bookmarkEnd w:id="91"/>
    <w:p>
      <w:pPr>
        <w:pStyle w:val="BodyText"/>
      </w:pPr>
      <w:r>
        <w:t xml:space="preserve">Выполним эксперимент (рис. 19).</w:t>
      </w:r>
    </w:p>
    <w:bookmarkStart w:id="95" w:name="fig:019"/>
    <w:p>
      <w:pPr>
        <w:pStyle w:val="CaptionedFigure"/>
      </w:pPr>
      <w:r>
        <w:drawing>
          <wp:inline>
            <wp:extent cx="3733800" cy="2067838"/>
            <wp:effectExtent b="0" l="0" r="0" t="0"/>
            <wp:docPr descr="Рис. 19: Проведение эксперимента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7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Проведение эксперимента</w:t>
      </w:r>
    </w:p>
    <w:bookmarkEnd w:id="95"/>
    <w:bookmarkEnd w:id="96"/>
    <w:bookmarkStart w:id="109" w:name="добавление-повреждения-пакетов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Добавление повреждения пакетов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simple-corrupt и перейдем в него.</w:t>
      </w:r>
      <w:r>
        <w:t xml:space="preserve"> </w:t>
      </w:r>
      <w:r>
        <w:t xml:space="preserve">Создадим скрипт для эксперимента lab_netem_ii.py (рис. 20).</w:t>
      </w:r>
    </w:p>
    <w:bookmarkStart w:id="100" w:name="fig:020"/>
    <w:p>
      <w:pPr>
        <w:pStyle w:val="CaptionedFigure"/>
      </w:pPr>
      <w:r>
        <w:drawing>
          <wp:inline>
            <wp:extent cx="3733800" cy="439951"/>
            <wp:effectExtent b="0" l="0" r="0" t="0"/>
            <wp:docPr descr="Рис. 20: Создание скрипта для эксперимента lab_netem_ii.py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9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скрипта для эксперимента lab_netem_ii.py</w:t>
      </w:r>
    </w:p>
    <w:bookmarkEnd w:id="100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 (рис. 21).</w:t>
      </w:r>
    </w:p>
    <w:bookmarkStart w:id="104" w:name="fig:021"/>
    <w:p>
      <w:pPr>
        <w:pStyle w:val="CaptionedFigure"/>
      </w:pPr>
      <w:r>
        <w:drawing>
          <wp:inline>
            <wp:extent cx="3733800" cy="3864675"/>
            <wp:effectExtent b="0" l="0" r="0" t="0"/>
            <wp:docPr descr="Рис. 21: Редактирование сркипта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4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Редактирование сркипта</w:t>
      </w:r>
    </w:p>
    <w:bookmarkEnd w:id="104"/>
    <w:p>
      <w:pPr>
        <w:pStyle w:val="BodyText"/>
      </w:pPr>
      <w:r>
        <w:t xml:space="preserve">Выполним эксперимент (рис. 22).</w:t>
      </w:r>
    </w:p>
    <w:bookmarkStart w:id="108" w:name="fig:022"/>
    <w:p>
      <w:pPr>
        <w:pStyle w:val="CaptionedFigure"/>
      </w:pPr>
      <w:r>
        <w:drawing>
          <wp:inline>
            <wp:extent cx="3648025" cy="4394864"/>
            <wp:effectExtent b="0" l="0" r="0" t="0"/>
            <wp:docPr descr="Рис. 22: Проведение эксперимента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25" cy="4394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Проведение эксперимента</w:t>
      </w:r>
    </w:p>
    <w:bookmarkEnd w:id="108"/>
    <w:bookmarkEnd w:id="109"/>
    <w:bookmarkStart w:id="122" w:name="добавление-переупорядочивания-пакетов"/>
    <w:p>
      <w:pPr>
        <w:pStyle w:val="Heading2"/>
      </w:pPr>
      <w:r>
        <w:rPr>
          <w:rStyle w:val="SectionNumber"/>
        </w:rPr>
        <w:t xml:space="preserve">6.4</w:t>
      </w:r>
      <w:r>
        <w:tab/>
      </w:r>
      <w:r>
        <w:t xml:space="preserve">Добавление переупорядочивания пакетов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simple-reorder и перейдем в него.</w:t>
      </w:r>
      <w:r>
        <w:t xml:space="preserve"> </w:t>
      </w:r>
      <w:r>
        <w:t xml:space="preserve">Создадим скрипт для эксперимента lab_netem_ii.py (рис. 23).</w:t>
      </w:r>
    </w:p>
    <w:bookmarkStart w:id="113" w:name="fig:023"/>
    <w:p>
      <w:pPr>
        <w:pStyle w:val="CaptionedFigure"/>
      </w:pPr>
      <w:r>
        <w:drawing>
          <wp:inline>
            <wp:extent cx="3733800" cy="425733"/>
            <wp:effectExtent b="0" l="0" r="0" t="0"/>
            <wp:docPr descr="Рис. 23: Создание скрипта для эксперимента lab_netem_ii.py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скрипта для эксперимента lab_netem_ii.py</w:t>
      </w:r>
    </w:p>
    <w:bookmarkEnd w:id="113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 (рис. 24).</w:t>
      </w:r>
    </w:p>
    <w:bookmarkStart w:id="117" w:name="fig:024"/>
    <w:p>
      <w:pPr>
        <w:pStyle w:val="CaptionedFigure"/>
      </w:pPr>
      <w:r>
        <w:drawing>
          <wp:inline>
            <wp:extent cx="3733800" cy="3222787"/>
            <wp:effectExtent b="0" l="0" r="0" t="0"/>
            <wp:docPr descr="Рис. 24: Редактирование сркипта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2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Редактирование сркипта</w:t>
      </w:r>
    </w:p>
    <w:bookmarkEnd w:id="117"/>
    <w:p>
      <w:pPr>
        <w:pStyle w:val="BodyText"/>
      </w:pPr>
      <w:r>
        <w:t xml:space="preserve">Выполним эксперимент (рис. 25).</w:t>
      </w:r>
    </w:p>
    <w:bookmarkStart w:id="121" w:name="fig:025"/>
    <w:p>
      <w:pPr>
        <w:pStyle w:val="CaptionedFigure"/>
      </w:pPr>
      <w:r>
        <w:drawing>
          <wp:inline>
            <wp:extent cx="3609725" cy="4787434"/>
            <wp:effectExtent b="0" l="0" r="0" t="0"/>
            <wp:docPr descr="Рис. 25: Проведение эксперимента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25" cy="4787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Проведение эксперимента</w:t>
      </w:r>
    </w:p>
    <w:bookmarkEnd w:id="121"/>
    <w:bookmarkEnd w:id="122"/>
    <w:bookmarkStart w:id="135" w:name="добавление-дублирования-пакетов"/>
    <w:p>
      <w:pPr>
        <w:pStyle w:val="Heading2"/>
      </w:pPr>
      <w:r>
        <w:rPr>
          <w:rStyle w:val="SectionNumber"/>
        </w:rPr>
        <w:t xml:space="preserve">6.5</w:t>
      </w:r>
      <w:r>
        <w:tab/>
      </w:r>
      <w:r>
        <w:t xml:space="preserve">Добавление дублирования пакетов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simple-duplicate и перейдем в него.</w:t>
      </w:r>
      <w:r>
        <w:t xml:space="preserve"> </w:t>
      </w:r>
      <w:r>
        <w:t xml:space="preserve">Создадим скрипт для эксперимента lab_netem_ii.py (рис. 26).</w:t>
      </w:r>
    </w:p>
    <w:bookmarkStart w:id="126" w:name="fig:026"/>
    <w:p>
      <w:pPr>
        <w:pStyle w:val="CaptionedFigure"/>
      </w:pPr>
      <w:r>
        <w:drawing>
          <wp:inline>
            <wp:extent cx="3733800" cy="224027"/>
            <wp:effectExtent b="0" l="0" r="0" t="0"/>
            <wp:docPr descr="Рис. 26: Создание скрипта для эксперимента lab_netem_ii.py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скрипта для эксперимента lab_netem_ii.py</w:t>
      </w:r>
    </w:p>
    <w:bookmarkEnd w:id="126"/>
    <w:p>
      <w:pPr>
        <w:pStyle w:val="BodyText"/>
      </w:pPr>
      <w:r>
        <w:t xml:space="preserve">Скорректируем скрипт так, чтобы на экран или в отдельный файл выводилась информация о потерях пакетов (рис. 27).</w:t>
      </w:r>
    </w:p>
    <w:bookmarkStart w:id="130" w:name="fig:027"/>
    <w:p>
      <w:pPr>
        <w:pStyle w:val="CaptionedFigure"/>
      </w:pPr>
      <w:r>
        <w:drawing>
          <wp:inline>
            <wp:extent cx="3733800" cy="3558540"/>
            <wp:effectExtent b="0" l="0" r="0" t="0"/>
            <wp:docPr descr="Рис. 27: Редактирование сркипта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Редактирование сркипта</w:t>
      </w:r>
    </w:p>
    <w:bookmarkEnd w:id="130"/>
    <w:p>
      <w:pPr>
        <w:pStyle w:val="BodyText"/>
      </w:pPr>
      <w:r>
        <w:t xml:space="preserve">Выполним эксперимент (рис. 28).</w:t>
      </w:r>
    </w:p>
    <w:bookmarkStart w:id="134" w:name="fig:028"/>
    <w:p>
      <w:pPr>
        <w:pStyle w:val="CaptionedFigure"/>
      </w:pPr>
      <w:r>
        <w:drawing>
          <wp:inline>
            <wp:extent cx="3705474" cy="2709687"/>
            <wp:effectExtent b="0" l="0" r="0" t="0"/>
            <wp:docPr descr="Рис. 28: Проведение эксперимента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74" cy="2709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Проведение эксперимента</w:t>
      </w:r>
    </w:p>
    <w:bookmarkEnd w:id="134"/>
    <w:bookmarkEnd w:id="135"/>
    <w:bookmarkEnd w:id="136"/>
    <w:bookmarkStart w:id="137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я получила навыки проведения интерактивных экспериментов в среде Mininet по исследованию параметров сети, связанных с потерей, дублированием, изменением порядка и повреждением пакетов при передаче данных. Эти параметры влияют на производительность протоколов и сетей.</w:t>
      </w:r>
    </w:p>
    <w:bookmarkEnd w:id="137"/>
    <w:bookmarkStart w:id="139" w:name="список-литературы"/>
    <w:p>
      <w:pPr>
        <w:pStyle w:val="Heading1"/>
      </w:pPr>
      <w:r>
        <w:t xml:space="preserve">Список литературы</w:t>
      </w:r>
    </w:p>
    <w:bookmarkStart w:id="138" w:name="refs"/>
    <w:bookmarkEnd w:id="138"/>
    <w:bookmarkEnd w:id="13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16" Target="media/rId16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Доберштейн Алина Сергеевна</dc:creator>
  <dc:language>ru-RU</dc:language>
  <cp:keywords/>
  <dcterms:created xsi:type="dcterms:W3CDTF">2025-09-14T01:41:58Z</dcterms:created>
  <dcterms:modified xsi:type="dcterms:W3CDTF">2025-09-14T01:41:58Z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OfMetadata">
    <vt:lpwstr>False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False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FreeSerif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options">
    <vt:lpwstr/>
  </property>
  <property fmtid="{D5CDD505-2E9C-101B-9397-08002B2CF9AE}" pid="64" name="monofont">
    <vt:lpwstr>FreeSerif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FreeSerif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FreeSerif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Моделирование сетей передачи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